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D0A" w:rsidRPr="00352990" w:rsidRDefault="00AB381A" w:rsidP="00352990">
      <w:pPr>
        <w:ind w:left="360"/>
        <w:jc w:val="center"/>
        <w:rPr>
          <w:b/>
          <w:sz w:val="28"/>
          <w:szCs w:val="28"/>
        </w:rPr>
      </w:pPr>
      <w:r w:rsidRPr="00352990">
        <w:rPr>
          <w:b/>
          <w:sz w:val="28"/>
          <w:szCs w:val="28"/>
        </w:rPr>
        <w:t>Экзаменационные вопросы по курсу «Земледелие» (3 курс</w:t>
      </w:r>
      <w:proofErr w:type="gramStart"/>
      <w:r w:rsidRPr="00352990">
        <w:rPr>
          <w:b/>
          <w:sz w:val="28"/>
          <w:szCs w:val="28"/>
        </w:rPr>
        <w:t xml:space="preserve"> А</w:t>
      </w:r>
      <w:proofErr w:type="gramEnd"/>
      <w:r w:rsidRPr="00352990">
        <w:rPr>
          <w:b/>
          <w:sz w:val="28"/>
          <w:szCs w:val="28"/>
        </w:rPr>
        <w:t>/Ф) 2018-2019 учебный год</w:t>
      </w:r>
      <w:r w:rsidR="00DB1D0A" w:rsidRPr="00352990">
        <w:rPr>
          <w:b/>
          <w:sz w:val="28"/>
          <w:szCs w:val="28"/>
        </w:rPr>
        <w:t>.</w:t>
      </w:r>
    </w:p>
    <w:p w:rsidR="00DB1D0A" w:rsidRPr="00122A1C" w:rsidRDefault="00352990" w:rsidP="00122A1C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122A1C">
        <w:rPr>
          <w:sz w:val="28"/>
          <w:szCs w:val="28"/>
        </w:rPr>
        <w:t>Законы земледелия и их практическое применение по зонам Ставропольского края</w:t>
      </w:r>
      <w:r w:rsidR="00DB1D0A" w:rsidRPr="00122A1C">
        <w:rPr>
          <w:sz w:val="28"/>
          <w:szCs w:val="28"/>
        </w:rPr>
        <w:t>.</w:t>
      </w:r>
    </w:p>
    <w:p w:rsidR="00DB1D0A" w:rsidRPr="00122A1C" w:rsidRDefault="008F174A" w:rsidP="00122A1C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122A1C">
        <w:rPr>
          <w:sz w:val="28"/>
          <w:szCs w:val="28"/>
        </w:rPr>
        <w:t>Плодородие почвы, приемы его сохранения и повышения.</w:t>
      </w:r>
    </w:p>
    <w:p w:rsidR="008F174A" w:rsidRPr="00122A1C" w:rsidRDefault="008F174A" w:rsidP="00122A1C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122A1C">
        <w:rPr>
          <w:sz w:val="28"/>
          <w:szCs w:val="28"/>
        </w:rPr>
        <w:t>Строения пахотного слоя и его краткая характеристика.</w:t>
      </w:r>
    </w:p>
    <w:p w:rsidR="008F174A" w:rsidRPr="00122A1C" w:rsidRDefault="00A32D3A" w:rsidP="00122A1C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122A1C">
        <w:rPr>
          <w:sz w:val="28"/>
          <w:szCs w:val="28"/>
        </w:rPr>
        <w:t>Органическое вещество почвы и его значение в плодородии почвы.</w:t>
      </w:r>
    </w:p>
    <w:p w:rsidR="00A32D3A" w:rsidRPr="00122A1C" w:rsidRDefault="00A32D3A" w:rsidP="00122A1C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122A1C">
        <w:rPr>
          <w:sz w:val="28"/>
          <w:szCs w:val="28"/>
        </w:rPr>
        <w:t>Благоприятное строение пахотного слоя почвы для озимой пшеницы и пути его регулирования.</w:t>
      </w:r>
    </w:p>
    <w:p w:rsidR="00A32D3A" w:rsidRPr="00122A1C" w:rsidRDefault="00A32D3A" w:rsidP="00122A1C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122A1C">
        <w:rPr>
          <w:sz w:val="28"/>
          <w:szCs w:val="28"/>
        </w:rPr>
        <w:t>Структура почвы, качественные и количественные характеристики.</w:t>
      </w:r>
    </w:p>
    <w:p w:rsidR="00A32D3A" w:rsidRPr="00122A1C" w:rsidRDefault="00A32D3A" w:rsidP="00122A1C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122A1C">
        <w:rPr>
          <w:sz w:val="28"/>
          <w:szCs w:val="28"/>
        </w:rPr>
        <w:t>Раскрыть сущность факторов, вызывающих разрушение и восстановление структуры почвы.</w:t>
      </w:r>
    </w:p>
    <w:p w:rsidR="00A32D3A" w:rsidRPr="00122A1C" w:rsidRDefault="00A32D3A" w:rsidP="00122A1C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122A1C">
        <w:rPr>
          <w:sz w:val="28"/>
          <w:szCs w:val="28"/>
        </w:rPr>
        <w:t>Классификация структурных агрегатов и их характеристика.</w:t>
      </w:r>
    </w:p>
    <w:p w:rsidR="00A32D3A" w:rsidRPr="00122A1C" w:rsidRDefault="00A32D3A" w:rsidP="00122A1C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122A1C">
        <w:rPr>
          <w:sz w:val="28"/>
          <w:szCs w:val="28"/>
        </w:rPr>
        <w:t>Формы почвенной влаги, их характеристика по степени доступности для растений и механизмы передвижения.</w:t>
      </w:r>
    </w:p>
    <w:p w:rsidR="00A32D3A" w:rsidRPr="00122A1C" w:rsidRDefault="00A32D3A" w:rsidP="00122A1C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122A1C">
        <w:rPr>
          <w:sz w:val="28"/>
          <w:szCs w:val="28"/>
        </w:rPr>
        <w:t>Зоны увлажнения Ставропольского края и основные типы водного режима почв.</w:t>
      </w:r>
    </w:p>
    <w:p w:rsidR="00A32D3A" w:rsidRPr="00122A1C" w:rsidRDefault="00A32D3A" w:rsidP="00122A1C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122A1C">
        <w:rPr>
          <w:sz w:val="28"/>
          <w:szCs w:val="28"/>
        </w:rPr>
        <w:t xml:space="preserve">Поступление и передвижение воды в почве, её </w:t>
      </w:r>
      <w:r w:rsidR="00FB5955" w:rsidRPr="00122A1C">
        <w:rPr>
          <w:sz w:val="28"/>
          <w:szCs w:val="28"/>
        </w:rPr>
        <w:t>производительный и непроизводительный расход.</w:t>
      </w:r>
    </w:p>
    <w:p w:rsidR="00FB5955" w:rsidRPr="00122A1C" w:rsidRDefault="00FB5955" w:rsidP="00122A1C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122A1C">
        <w:rPr>
          <w:sz w:val="28"/>
          <w:szCs w:val="28"/>
        </w:rPr>
        <w:t>Приёмы накопления, сохранения и рационального использования почвенной влаги в южных районах земледелия.</w:t>
      </w:r>
    </w:p>
    <w:p w:rsidR="00FB5955" w:rsidRPr="00122A1C" w:rsidRDefault="00FB5955" w:rsidP="00122A1C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122A1C">
        <w:rPr>
          <w:sz w:val="28"/>
          <w:szCs w:val="28"/>
        </w:rPr>
        <w:t>Водный режим почвы и его значение в земледелии, его регулирование.</w:t>
      </w:r>
    </w:p>
    <w:p w:rsidR="00FB5955" w:rsidRPr="00122A1C" w:rsidRDefault="00FB5955" w:rsidP="00122A1C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122A1C">
        <w:rPr>
          <w:sz w:val="28"/>
          <w:szCs w:val="28"/>
        </w:rPr>
        <w:t>Воздушный режим почвы, его значение и приёмы регулирования в земледелии.</w:t>
      </w:r>
    </w:p>
    <w:p w:rsidR="00FB5955" w:rsidRPr="00122A1C" w:rsidRDefault="00FB5955" w:rsidP="00122A1C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122A1C">
        <w:rPr>
          <w:sz w:val="28"/>
          <w:szCs w:val="28"/>
        </w:rPr>
        <w:t>Тепловой режим почвы, его значение и приёмы регулирования.</w:t>
      </w:r>
    </w:p>
    <w:p w:rsidR="00FB5955" w:rsidRPr="00122A1C" w:rsidRDefault="00FB5955" w:rsidP="00122A1C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122A1C">
        <w:rPr>
          <w:sz w:val="28"/>
          <w:szCs w:val="28"/>
        </w:rPr>
        <w:t>Круговорот питательных веществ в земледелии, динамика азота и фосфора.</w:t>
      </w:r>
    </w:p>
    <w:p w:rsidR="00FB5955" w:rsidRPr="00122A1C" w:rsidRDefault="00FB5955" w:rsidP="00122A1C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122A1C">
        <w:rPr>
          <w:sz w:val="28"/>
          <w:szCs w:val="28"/>
        </w:rPr>
        <w:t>Приёмы регулирования пищевого режима в земледелии.</w:t>
      </w:r>
    </w:p>
    <w:p w:rsidR="00FB5955" w:rsidRPr="00122A1C" w:rsidRDefault="00391820" w:rsidP="00122A1C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122A1C">
        <w:rPr>
          <w:sz w:val="28"/>
          <w:szCs w:val="28"/>
        </w:rPr>
        <w:t>Биологические особенности сорняков, их отличие от культурных растений.</w:t>
      </w:r>
    </w:p>
    <w:p w:rsidR="00391820" w:rsidRPr="00122A1C" w:rsidRDefault="00391820" w:rsidP="00122A1C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122A1C">
        <w:rPr>
          <w:sz w:val="28"/>
          <w:szCs w:val="28"/>
        </w:rPr>
        <w:t>Биологические группы яровых сорняков, их особенности и меры борьбы с ними.</w:t>
      </w:r>
    </w:p>
    <w:p w:rsidR="00391820" w:rsidRPr="00122A1C" w:rsidRDefault="00391820" w:rsidP="00122A1C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122A1C">
        <w:rPr>
          <w:sz w:val="28"/>
          <w:szCs w:val="28"/>
        </w:rPr>
        <w:t>Биологические особенности зимующих и озимых сорняков и меры борьбы с ними.</w:t>
      </w:r>
    </w:p>
    <w:p w:rsidR="00391820" w:rsidRPr="00122A1C" w:rsidRDefault="00391820" w:rsidP="00122A1C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122A1C">
        <w:rPr>
          <w:sz w:val="28"/>
          <w:szCs w:val="28"/>
        </w:rPr>
        <w:t>Биологические группы многолетних сорняков, их особенности и меры борьбы с ними.</w:t>
      </w:r>
    </w:p>
    <w:p w:rsidR="00391820" w:rsidRPr="00122A1C" w:rsidRDefault="00391820" w:rsidP="00122A1C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122A1C">
        <w:rPr>
          <w:sz w:val="28"/>
          <w:szCs w:val="28"/>
        </w:rPr>
        <w:t>Биологические группы паразитных сорняков, их особенности и меры борьбы с ними.</w:t>
      </w:r>
    </w:p>
    <w:p w:rsidR="00391820" w:rsidRPr="00122A1C" w:rsidRDefault="00391820" w:rsidP="00122A1C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122A1C">
        <w:rPr>
          <w:sz w:val="28"/>
          <w:szCs w:val="28"/>
        </w:rPr>
        <w:t>Агротехнические меры борьбы с сорняками.</w:t>
      </w:r>
    </w:p>
    <w:p w:rsidR="00391820" w:rsidRPr="00122A1C" w:rsidRDefault="00391820" w:rsidP="00122A1C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122A1C">
        <w:rPr>
          <w:sz w:val="28"/>
          <w:szCs w:val="28"/>
        </w:rPr>
        <w:t>Сорные растения в посевах кукурузы, подсолнечника, их биологические особенности и меры борьбы с ними.</w:t>
      </w:r>
    </w:p>
    <w:p w:rsidR="00391820" w:rsidRPr="00122A1C" w:rsidRDefault="00391820" w:rsidP="00122A1C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122A1C">
        <w:rPr>
          <w:sz w:val="28"/>
          <w:szCs w:val="28"/>
        </w:rPr>
        <w:t>Сорные растения в посевах озимой пшеницы, их биологические особенности и меры борьбы с ними.</w:t>
      </w:r>
    </w:p>
    <w:p w:rsidR="00A8710A" w:rsidRPr="00122A1C" w:rsidRDefault="00A8710A" w:rsidP="00122A1C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122A1C">
        <w:rPr>
          <w:sz w:val="28"/>
          <w:szCs w:val="28"/>
        </w:rPr>
        <w:lastRenderedPageBreak/>
        <w:t>Сорные растения в посевах сахарной свёклы, их биологические особенности и меры борьбы с ними.</w:t>
      </w:r>
    </w:p>
    <w:p w:rsidR="00391820" w:rsidRPr="00122A1C" w:rsidRDefault="00A8710A" w:rsidP="00122A1C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122A1C">
        <w:rPr>
          <w:sz w:val="28"/>
          <w:szCs w:val="28"/>
        </w:rPr>
        <w:t>Сорные растения в посевах гороха и овса, биологические особенности и меры борьбы с н ними.</w:t>
      </w:r>
    </w:p>
    <w:p w:rsidR="004A72BF" w:rsidRPr="00122A1C" w:rsidRDefault="004A72BF" w:rsidP="00122A1C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122A1C">
        <w:rPr>
          <w:sz w:val="28"/>
          <w:szCs w:val="28"/>
        </w:rPr>
        <w:t>Биологические методы борьбы с сорняками.</w:t>
      </w:r>
    </w:p>
    <w:p w:rsidR="00A8710A" w:rsidRPr="00122A1C" w:rsidRDefault="004A72BF" w:rsidP="00122A1C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122A1C">
        <w:rPr>
          <w:sz w:val="28"/>
          <w:szCs w:val="28"/>
        </w:rPr>
        <w:t>Комплексные методы борьбы с сорняками в посевах кукурузы на зерно.</w:t>
      </w:r>
    </w:p>
    <w:p w:rsidR="004A72BF" w:rsidRPr="00122A1C" w:rsidRDefault="004A72BF" w:rsidP="00122A1C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122A1C">
        <w:rPr>
          <w:sz w:val="28"/>
          <w:szCs w:val="28"/>
        </w:rPr>
        <w:t>Комплексные методы борьбы с сорняками в посевах подсолнечника.</w:t>
      </w:r>
    </w:p>
    <w:p w:rsidR="004A72BF" w:rsidRPr="00122A1C" w:rsidRDefault="004A72BF" w:rsidP="00122A1C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122A1C">
        <w:rPr>
          <w:sz w:val="28"/>
          <w:szCs w:val="28"/>
        </w:rPr>
        <w:t>Севообороты, бессменные посевы сельскохозяйственных культур, научные основы их развития.</w:t>
      </w:r>
    </w:p>
    <w:p w:rsidR="004A72BF" w:rsidRPr="00122A1C" w:rsidRDefault="004A72BF" w:rsidP="00122A1C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122A1C">
        <w:rPr>
          <w:sz w:val="28"/>
          <w:szCs w:val="28"/>
        </w:rPr>
        <w:t>Влияние чередования культур на баланс органического вещества и физические свойства</w:t>
      </w:r>
    </w:p>
    <w:p w:rsidR="004A72BF" w:rsidRPr="00122A1C" w:rsidRDefault="004A72BF" w:rsidP="00122A1C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122A1C">
        <w:rPr>
          <w:sz w:val="28"/>
          <w:szCs w:val="28"/>
        </w:rPr>
        <w:t>Влияние чередования культур на плодородие почв.</w:t>
      </w:r>
    </w:p>
    <w:p w:rsidR="004A72BF" w:rsidRPr="00122A1C" w:rsidRDefault="004A72BF" w:rsidP="00122A1C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122A1C">
        <w:rPr>
          <w:sz w:val="28"/>
          <w:szCs w:val="28"/>
        </w:rPr>
        <w:t>Агротехнические основы полевых севооборотов.</w:t>
      </w:r>
    </w:p>
    <w:p w:rsidR="004A72BF" w:rsidRPr="00122A1C" w:rsidRDefault="00692A81" w:rsidP="00122A1C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122A1C">
        <w:rPr>
          <w:sz w:val="28"/>
          <w:szCs w:val="28"/>
        </w:rPr>
        <w:t>Чистые пары – предшественники озимой пшеницы и их агрономическая оценка.</w:t>
      </w:r>
    </w:p>
    <w:p w:rsidR="00692A81" w:rsidRPr="00122A1C" w:rsidRDefault="00692A81" w:rsidP="00122A1C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122A1C">
        <w:rPr>
          <w:sz w:val="28"/>
          <w:szCs w:val="28"/>
        </w:rPr>
        <w:t xml:space="preserve">Предшественники </w:t>
      </w:r>
      <w:r w:rsidR="00354C5B">
        <w:rPr>
          <w:sz w:val="28"/>
          <w:szCs w:val="28"/>
        </w:rPr>
        <w:t xml:space="preserve">озимой пшеницы </w:t>
      </w:r>
      <w:r w:rsidRPr="00122A1C">
        <w:rPr>
          <w:sz w:val="28"/>
          <w:szCs w:val="28"/>
        </w:rPr>
        <w:t xml:space="preserve"> и их агрономическая оценка.</w:t>
      </w:r>
    </w:p>
    <w:p w:rsidR="00692A81" w:rsidRPr="00122A1C" w:rsidRDefault="00692A81" w:rsidP="00122A1C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122A1C">
        <w:rPr>
          <w:sz w:val="28"/>
          <w:szCs w:val="28"/>
        </w:rPr>
        <w:t>Классификация и принципы построения севооборотов.</w:t>
      </w:r>
    </w:p>
    <w:p w:rsidR="00692A81" w:rsidRPr="00122A1C" w:rsidRDefault="00692A81" w:rsidP="00122A1C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proofErr w:type="spellStart"/>
      <w:r w:rsidRPr="00122A1C">
        <w:rPr>
          <w:sz w:val="28"/>
          <w:szCs w:val="28"/>
        </w:rPr>
        <w:t>Плодосеменные</w:t>
      </w:r>
      <w:proofErr w:type="spellEnd"/>
      <w:r w:rsidRPr="00122A1C">
        <w:rPr>
          <w:sz w:val="28"/>
          <w:szCs w:val="28"/>
        </w:rPr>
        <w:t xml:space="preserve"> севообороты, их назначение и особенности построения.</w:t>
      </w:r>
    </w:p>
    <w:p w:rsidR="00692A81" w:rsidRPr="00122A1C" w:rsidRDefault="00692A81" w:rsidP="00122A1C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122A1C">
        <w:rPr>
          <w:sz w:val="28"/>
          <w:szCs w:val="28"/>
        </w:rPr>
        <w:t>Севообороты засушливой зоны Ставрополья, их назначение и особенности построения.</w:t>
      </w:r>
    </w:p>
    <w:p w:rsidR="00692A81" w:rsidRPr="00122A1C" w:rsidRDefault="00692A81" w:rsidP="00122A1C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122A1C">
        <w:rPr>
          <w:sz w:val="28"/>
          <w:szCs w:val="28"/>
        </w:rPr>
        <w:t>Севообороты зоны неустойчивого увлажнения, примерные схемы и их обоснование.</w:t>
      </w:r>
    </w:p>
    <w:p w:rsidR="00A70CC8" w:rsidRPr="00122A1C" w:rsidRDefault="00A70CC8" w:rsidP="00122A1C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122A1C">
        <w:rPr>
          <w:sz w:val="28"/>
          <w:szCs w:val="28"/>
        </w:rPr>
        <w:t>Почвозащитные севообороты, их задачи, особенности построения.</w:t>
      </w:r>
    </w:p>
    <w:p w:rsidR="00EF2A91" w:rsidRPr="00122A1C" w:rsidRDefault="00EF2A91" w:rsidP="00122A1C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bookmarkStart w:id="0" w:name="_GoBack"/>
      <w:bookmarkEnd w:id="0"/>
      <w:r w:rsidRPr="00122A1C">
        <w:rPr>
          <w:sz w:val="28"/>
          <w:szCs w:val="28"/>
        </w:rPr>
        <w:t>Развитие научных основ и приёмов обработки почвы, её современные задачи.</w:t>
      </w:r>
    </w:p>
    <w:p w:rsidR="00EF2A91" w:rsidRPr="00122A1C" w:rsidRDefault="00EF2A91" w:rsidP="00122A1C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122A1C">
        <w:rPr>
          <w:sz w:val="28"/>
          <w:szCs w:val="28"/>
        </w:rPr>
        <w:t>Технологические свойства пахотного слоя и их влияние на качество обработки почвы.</w:t>
      </w:r>
    </w:p>
    <w:p w:rsidR="00EF2A91" w:rsidRPr="00122A1C" w:rsidRDefault="00EF2A91" w:rsidP="00122A1C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122A1C">
        <w:rPr>
          <w:sz w:val="28"/>
          <w:szCs w:val="28"/>
        </w:rPr>
        <w:t>Понятие о способах и приёмах обработки почвы.</w:t>
      </w:r>
    </w:p>
    <w:p w:rsidR="00EF2A91" w:rsidRPr="00122A1C" w:rsidRDefault="00EF2A91" w:rsidP="00122A1C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122A1C">
        <w:rPr>
          <w:sz w:val="28"/>
          <w:szCs w:val="28"/>
        </w:rPr>
        <w:t>Разноглубинная основная обработка почвы в севообороте, её обоснование и значение.</w:t>
      </w:r>
    </w:p>
    <w:p w:rsidR="00EF2A91" w:rsidRPr="00122A1C" w:rsidRDefault="00EF2A91" w:rsidP="00122A1C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122A1C">
        <w:rPr>
          <w:sz w:val="28"/>
          <w:szCs w:val="28"/>
        </w:rPr>
        <w:t>Зяблевая обработка и её теоретические основы.</w:t>
      </w:r>
    </w:p>
    <w:p w:rsidR="00EF2A91" w:rsidRPr="00122A1C" w:rsidRDefault="00AB3A1C" w:rsidP="00122A1C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122A1C">
        <w:rPr>
          <w:sz w:val="28"/>
          <w:szCs w:val="28"/>
        </w:rPr>
        <w:t>Лущение стерни, его агротехническое значение и техника выполнения в зависимости от условий, сложившихся на поле.</w:t>
      </w:r>
    </w:p>
    <w:p w:rsidR="00AB3A1C" w:rsidRPr="00122A1C" w:rsidRDefault="00AB3A1C" w:rsidP="00122A1C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122A1C">
        <w:rPr>
          <w:sz w:val="28"/>
          <w:szCs w:val="28"/>
        </w:rPr>
        <w:t>Зяблевая обработка почвы после пропашных культур, её задачи и технология.</w:t>
      </w:r>
    </w:p>
    <w:p w:rsidR="00AB3A1C" w:rsidRPr="00122A1C" w:rsidRDefault="00AB3A1C" w:rsidP="00122A1C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122A1C">
        <w:rPr>
          <w:sz w:val="28"/>
          <w:szCs w:val="28"/>
        </w:rPr>
        <w:t>Полупаровая обработка почвы под яровые культуры, её задачи и теоретические основы.</w:t>
      </w:r>
    </w:p>
    <w:p w:rsidR="00AB3A1C" w:rsidRPr="00122A1C" w:rsidRDefault="00AB3A1C" w:rsidP="00122A1C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122A1C">
        <w:rPr>
          <w:sz w:val="28"/>
          <w:szCs w:val="28"/>
        </w:rPr>
        <w:t>Система зяблевой обработки почвы после многолетних трав.</w:t>
      </w:r>
    </w:p>
    <w:p w:rsidR="00AB3A1C" w:rsidRPr="00122A1C" w:rsidRDefault="00AB3A1C" w:rsidP="00122A1C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122A1C">
        <w:rPr>
          <w:sz w:val="28"/>
          <w:szCs w:val="28"/>
        </w:rPr>
        <w:t>Система предпосевной обработки почвы, её задачи и особенности в зависимости от природных зон и полевых культур.</w:t>
      </w:r>
    </w:p>
    <w:p w:rsidR="00AB3A1C" w:rsidRPr="00122A1C" w:rsidRDefault="00A214A9" w:rsidP="00122A1C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122A1C">
        <w:rPr>
          <w:sz w:val="28"/>
          <w:szCs w:val="28"/>
        </w:rPr>
        <w:t>Виды чистых паров и особенности их обработки в засушливых районах.</w:t>
      </w:r>
    </w:p>
    <w:p w:rsidR="00A214A9" w:rsidRPr="00122A1C" w:rsidRDefault="00A214A9" w:rsidP="00122A1C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122A1C">
        <w:rPr>
          <w:sz w:val="28"/>
          <w:szCs w:val="28"/>
        </w:rPr>
        <w:t>Чистые пары, особенности их обработки в районах проявления эрозии и дефляции почв.</w:t>
      </w:r>
    </w:p>
    <w:p w:rsidR="00A214A9" w:rsidRPr="00122A1C" w:rsidRDefault="00A214A9" w:rsidP="00122A1C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122A1C">
        <w:rPr>
          <w:sz w:val="28"/>
          <w:szCs w:val="28"/>
        </w:rPr>
        <w:t>Система обработки почвы под озимые культуры после пропашных предшественников.</w:t>
      </w:r>
    </w:p>
    <w:p w:rsidR="00A214A9" w:rsidRPr="00122A1C" w:rsidRDefault="00A214A9" w:rsidP="00122A1C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122A1C">
        <w:rPr>
          <w:sz w:val="28"/>
          <w:szCs w:val="28"/>
        </w:rPr>
        <w:t>Полупаровая обработка почвы под озимую пшеницу, её теоретические основы, условия применения и технология.</w:t>
      </w:r>
    </w:p>
    <w:p w:rsidR="00A214A9" w:rsidRPr="00122A1C" w:rsidRDefault="00A214A9" w:rsidP="00122A1C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122A1C">
        <w:rPr>
          <w:sz w:val="28"/>
          <w:szCs w:val="28"/>
        </w:rPr>
        <w:t>Система обработки пласта многолетних трав под озимые культуры.</w:t>
      </w:r>
    </w:p>
    <w:p w:rsidR="00A214A9" w:rsidRPr="00122A1C" w:rsidRDefault="00A214A9" w:rsidP="00122A1C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122A1C">
        <w:rPr>
          <w:sz w:val="28"/>
          <w:szCs w:val="28"/>
        </w:rPr>
        <w:t>Занятые пары, их роль и особенности обработки в южных районах страны.</w:t>
      </w:r>
    </w:p>
    <w:p w:rsidR="00A214A9" w:rsidRPr="00122A1C" w:rsidRDefault="00A214A9" w:rsidP="00122A1C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122A1C">
        <w:rPr>
          <w:sz w:val="28"/>
          <w:szCs w:val="28"/>
        </w:rPr>
        <w:t>Особенности зяблевой обработки почвы в районах, подверженных водной эрозии.</w:t>
      </w:r>
    </w:p>
    <w:p w:rsidR="00A214A9" w:rsidRPr="00122A1C" w:rsidRDefault="005E72FB" w:rsidP="00122A1C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122A1C">
        <w:rPr>
          <w:sz w:val="28"/>
          <w:szCs w:val="28"/>
        </w:rPr>
        <w:t>Дефляция и использование почвозащитных приёмов обработки почвы в борьбе с ней.</w:t>
      </w:r>
    </w:p>
    <w:p w:rsidR="005E72FB" w:rsidRPr="00122A1C" w:rsidRDefault="005E72FB" w:rsidP="00122A1C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122A1C">
        <w:rPr>
          <w:sz w:val="28"/>
          <w:szCs w:val="28"/>
        </w:rPr>
        <w:t>Особенности системы обработки почвы после зерновых культур.</w:t>
      </w:r>
    </w:p>
    <w:p w:rsidR="005E72FB" w:rsidRPr="00122A1C" w:rsidRDefault="005E72FB" w:rsidP="00122A1C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122A1C">
        <w:rPr>
          <w:sz w:val="28"/>
          <w:szCs w:val="28"/>
        </w:rPr>
        <w:t>Занятые пары – предшественники озимой пшеницы, их агрономическая оценка.</w:t>
      </w:r>
    </w:p>
    <w:p w:rsidR="005E72FB" w:rsidRPr="00122A1C" w:rsidRDefault="005E72FB" w:rsidP="00122A1C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122A1C">
        <w:rPr>
          <w:sz w:val="28"/>
          <w:szCs w:val="28"/>
        </w:rPr>
        <w:t>Повторные посевы озимых культур, их агрономическая оценка.</w:t>
      </w:r>
    </w:p>
    <w:p w:rsidR="005E72FB" w:rsidRPr="00122A1C" w:rsidRDefault="005E72FB" w:rsidP="00122A1C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122A1C">
        <w:rPr>
          <w:sz w:val="28"/>
          <w:szCs w:val="28"/>
        </w:rPr>
        <w:t>Зерновые бобовые культуры в качестве предшественника озимых зерновых культур, их агрономическая оценка.</w:t>
      </w:r>
    </w:p>
    <w:p w:rsidR="005E72FB" w:rsidRPr="00122A1C" w:rsidRDefault="003C009F" w:rsidP="00122A1C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122A1C">
        <w:rPr>
          <w:sz w:val="28"/>
          <w:szCs w:val="28"/>
        </w:rPr>
        <w:t>Озимый и яровой рапс в качестве предшественника озимых зерновых культур, их агрономическая оценка.</w:t>
      </w:r>
    </w:p>
    <w:p w:rsidR="003C009F" w:rsidRPr="00122A1C" w:rsidRDefault="003C009F" w:rsidP="00122A1C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122A1C">
        <w:rPr>
          <w:sz w:val="28"/>
          <w:szCs w:val="28"/>
        </w:rPr>
        <w:t>Кукуруза на силос и на зерно в качестве предшественников озимой пшеницы, их агрономическая оценка.</w:t>
      </w:r>
    </w:p>
    <w:p w:rsidR="003C009F" w:rsidRPr="00122A1C" w:rsidRDefault="003C009F" w:rsidP="00122A1C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122A1C">
        <w:rPr>
          <w:sz w:val="28"/>
          <w:szCs w:val="28"/>
        </w:rPr>
        <w:t>Сахарная свекла и подсолнечник – пропашные предшественники озимой пшеницы, их агрономическая оценка.</w:t>
      </w:r>
    </w:p>
    <w:p w:rsidR="003C009F" w:rsidRPr="00122A1C" w:rsidRDefault="003C009F" w:rsidP="00122A1C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122A1C">
        <w:rPr>
          <w:sz w:val="28"/>
          <w:szCs w:val="28"/>
        </w:rPr>
        <w:t>Предшественники зернобобовых культур, их агрономическая оценка.</w:t>
      </w:r>
    </w:p>
    <w:p w:rsidR="003C009F" w:rsidRPr="00122A1C" w:rsidRDefault="003C009F" w:rsidP="00122A1C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122A1C">
        <w:rPr>
          <w:sz w:val="28"/>
          <w:szCs w:val="28"/>
        </w:rPr>
        <w:t>Многолетние травы в качестве предшественников озимой пшеницы, их агрономическая оценка.</w:t>
      </w:r>
    </w:p>
    <w:sectPr w:rsidR="003C009F" w:rsidRPr="00122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B04CB"/>
    <w:multiLevelType w:val="hybridMultilevel"/>
    <w:tmpl w:val="18F6E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8C3182"/>
    <w:multiLevelType w:val="hybridMultilevel"/>
    <w:tmpl w:val="18C6D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3F8"/>
    <w:rsid w:val="00122A1C"/>
    <w:rsid w:val="00250B1C"/>
    <w:rsid w:val="00352990"/>
    <w:rsid w:val="00354C5B"/>
    <w:rsid w:val="00391820"/>
    <w:rsid w:val="003C009F"/>
    <w:rsid w:val="004A72BF"/>
    <w:rsid w:val="005E72FB"/>
    <w:rsid w:val="00692A81"/>
    <w:rsid w:val="00797403"/>
    <w:rsid w:val="008F174A"/>
    <w:rsid w:val="00945296"/>
    <w:rsid w:val="00A214A9"/>
    <w:rsid w:val="00A32D3A"/>
    <w:rsid w:val="00A70CC8"/>
    <w:rsid w:val="00A8710A"/>
    <w:rsid w:val="00AB381A"/>
    <w:rsid w:val="00AB3A1C"/>
    <w:rsid w:val="00B851D6"/>
    <w:rsid w:val="00CE13F8"/>
    <w:rsid w:val="00D07E64"/>
    <w:rsid w:val="00DB1D0A"/>
    <w:rsid w:val="00E66F9F"/>
    <w:rsid w:val="00EF2A91"/>
    <w:rsid w:val="00FB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D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Растен</dc:creator>
  <cp:lastModifiedBy>Admin</cp:lastModifiedBy>
  <cp:revision>2</cp:revision>
  <dcterms:created xsi:type="dcterms:W3CDTF">2022-11-23T12:03:00Z</dcterms:created>
  <dcterms:modified xsi:type="dcterms:W3CDTF">2022-11-23T12:03:00Z</dcterms:modified>
</cp:coreProperties>
</file>